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50541" w14:textId="77777777" w:rsidR="0047561F" w:rsidRPr="0047561F" w:rsidRDefault="0047561F" w:rsidP="0047561F">
      <w:pPr>
        <w:rPr>
          <w:rFonts w:ascii="Calibri" w:eastAsia="Times New Roman" w:hAnsi="Calibri" w:cs="Calibri"/>
          <w:color w:val="000000"/>
          <w:sz w:val="22"/>
          <w:szCs w:val="22"/>
        </w:rPr>
      </w:pPr>
      <w:bookmarkStart w:id="0" w:name="_GoBack"/>
      <w:bookmarkEnd w:id="0"/>
      <w:r w:rsidRPr="0047561F">
        <w:rPr>
          <w:rFonts w:ascii="Calibri" w:eastAsia="Times New Roman" w:hAnsi="Calibri" w:cs="Calibri"/>
          <w:color w:val="000000"/>
          <w:sz w:val="22"/>
          <w:szCs w:val="22"/>
        </w:rPr>
        <w:t>Dear Blaine,</w:t>
      </w:r>
    </w:p>
    <w:p w14:paraId="7E475B1D"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 </w:t>
      </w:r>
    </w:p>
    <w:p w14:paraId="127F52D6"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Thank you for your query.</w:t>
      </w:r>
    </w:p>
    <w:p w14:paraId="3999936A"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 </w:t>
      </w:r>
    </w:p>
    <w:p w14:paraId="53B921C6"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 xml:space="preserve">The position reached related to the low risk practising requirements were mostly driven by the epidemiological status of COVID-19 in NZ under level 2. Particularly the low case numbers of COVID-19 positive patients, 94% recovery, and very low community transmission. On this premise the risk of community transmission was considered very low. This position by our clinical advisory committee was confirmed by the Infectious Diseases Experts from the Ministry of Health National Health Coordination Centre. They also approved the </w:t>
      </w:r>
      <w:proofErr w:type="gramStart"/>
      <w:r w:rsidRPr="0047561F">
        <w:rPr>
          <w:rFonts w:ascii="Calibri" w:eastAsia="Times New Roman" w:hAnsi="Calibri" w:cs="Calibri"/>
          <w:color w:val="000000"/>
          <w:sz w:val="22"/>
          <w:szCs w:val="22"/>
        </w:rPr>
        <w:t>guidelines, and</w:t>
      </w:r>
      <w:proofErr w:type="gramEnd"/>
      <w:r w:rsidRPr="0047561F">
        <w:rPr>
          <w:rFonts w:ascii="Calibri" w:eastAsia="Times New Roman" w:hAnsi="Calibri" w:cs="Calibri"/>
          <w:color w:val="000000"/>
          <w:sz w:val="22"/>
          <w:szCs w:val="22"/>
        </w:rPr>
        <w:t xml:space="preserve"> had special interest in our PPE and room requirements.</w:t>
      </w:r>
    </w:p>
    <w:p w14:paraId="005181B9"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 </w:t>
      </w:r>
    </w:p>
    <w:p w14:paraId="51EA530C"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The PPE requirements were also considered in the overall context of the </w:t>
      </w:r>
      <w:hyperlink r:id="rId5" w:history="1">
        <w:r w:rsidRPr="0047561F">
          <w:rPr>
            <w:rFonts w:ascii="Calibri" w:eastAsia="Times New Roman" w:hAnsi="Calibri" w:cs="Calibri"/>
            <w:color w:val="0563C1"/>
            <w:sz w:val="22"/>
            <w:szCs w:val="22"/>
            <w:u w:val="single"/>
          </w:rPr>
          <w:t>NZ MOH</w:t>
        </w:r>
      </w:hyperlink>
      <w:r w:rsidRPr="0047561F">
        <w:rPr>
          <w:rFonts w:ascii="Calibri" w:eastAsia="Times New Roman" w:hAnsi="Calibri" w:cs="Calibri"/>
          <w:color w:val="000000"/>
          <w:sz w:val="22"/>
          <w:szCs w:val="22"/>
        </w:rPr>
        <w:t> and WHO PPE recommendations for healthcare workers, and were not out of step.</w:t>
      </w:r>
    </w:p>
    <w:p w14:paraId="2580E015"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 </w:t>
      </w:r>
    </w:p>
    <w:p w14:paraId="5C215CFE"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The NZ dentistry IPC principles, that include PPE, is defined in the Council’s </w:t>
      </w:r>
      <w:hyperlink r:id="rId6" w:history="1">
        <w:r w:rsidRPr="0047561F">
          <w:rPr>
            <w:rFonts w:ascii="Calibri" w:eastAsia="Times New Roman" w:hAnsi="Calibri" w:cs="Calibri"/>
            <w:color w:val="0563C1"/>
            <w:sz w:val="22"/>
            <w:szCs w:val="22"/>
            <w:u w:val="single"/>
          </w:rPr>
          <w:t>infection prevention and control practice standard</w:t>
        </w:r>
      </w:hyperlink>
      <w:r w:rsidRPr="0047561F">
        <w:rPr>
          <w:rFonts w:ascii="Calibri" w:eastAsia="Times New Roman" w:hAnsi="Calibri" w:cs="Calibri"/>
          <w:color w:val="000000"/>
          <w:sz w:val="22"/>
          <w:szCs w:val="22"/>
        </w:rPr>
        <w:t>. </w:t>
      </w:r>
    </w:p>
    <w:p w14:paraId="06F9748A"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color w:val="000000"/>
          <w:sz w:val="22"/>
          <w:szCs w:val="22"/>
        </w:rPr>
        <w:t> </w:t>
      </w:r>
    </w:p>
    <w:p w14:paraId="2AF873B4" w14:textId="77777777" w:rsidR="0047561F" w:rsidRPr="0047561F" w:rsidRDefault="0047561F" w:rsidP="0047561F">
      <w:pPr>
        <w:spacing w:after="240" w:line="260" w:lineRule="atLeast"/>
        <w:rPr>
          <w:rFonts w:ascii="Calibri" w:eastAsia="Times New Roman" w:hAnsi="Calibri" w:cs="Calibri"/>
          <w:color w:val="000000"/>
          <w:sz w:val="22"/>
          <w:szCs w:val="22"/>
        </w:rPr>
      </w:pPr>
      <w:r w:rsidRPr="0047561F">
        <w:rPr>
          <w:rFonts w:ascii="Calibri" w:eastAsia="Times New Roman" w:hAnsi="Calibri" w:cs="Calibri"/>
          <w:color w:val="000000"/>
          <w:sz w:val="22"/>
          <w:szCs w:val="22"/>
        </w:rPr>
        <w:t>On balance, based on the low number of COVID-19 positive patients with low community transmission, upfront triage of confirmed or suspected COVID-19 patients, strong IPC principles in place for dental practices that include appropriate PPE - we considered it risk-proportional to return to normal dental IPC practices, with some additional patient and practice management measures as detailed in the guidelines.</w:t>
      </w:r>
    </w:p>
    <w:p w14:paraId="187B8241" w14:textId="77777777" w:rsidR="0047561F" w:rsidRPr="0047561F" w:rsidRDefault="0047561F" w:rsidP="0047561F">
      <w:pPr>
        <w:spacing w:after="240" w:line="260" w:lineRule="atLeast"/>
        <w:rPr>
          <w:rFonts w:ascii="Calibri" w:eastAsia="Times New Roman" w:hAnsi="Calibri" w:cs="Calibri"/>
          <w:color w:val="000000"/>
          <w:sz w:val="22"/>
          <w:szCs w:val="22"/>
        </w:rPr>
      </w:pPr>
      <w:r w:rsidRPr="0047561F">
        <w:rPr>
          <w:rFonts w:ascii="Calibri" w:eastAsia="Times New Roman" w:hAnsi="Calibri" w:cs="Calibri"/>
          <w:color w:val="000000"/>
          <w:sz w:val="22"/>
          <w:szCs w:val="22"/>
        </w:rPr>
        <w:t>Some of these include:</w:t>
      </w:r>
    </w:p>
    <w:p w14:paraId="5540C47D" w14:textId="77777777" w:rsidR="0047561F" w:rsidRPr="0047561F" w:rsidRDefault="0047561F" w:rsidP="0047561F">
      <w:pPr>
        <w:numPr>
          <w:ilvl w:val="0"/>
          <w:numId w:val="1"/>
        </w:numPr>
        <w:spacing w:after="240" w:line="260" w:lineRule="atLeast"/>
        <w:ind w:left="1440"/>
        <w:rPr>
          <w:rFonts w:ascii="Calibri" w:eastAsia="Times New Roman" w:hAnsi="Calibri" w:cs="Calibri"/>
          <w:color w:val="000000"/>
          <w:sz w:val="22"/>
          <w:szCs w:val="22"/>
        </w:rPr>
      </w:pPr>
      <w:r w:rsidRPr="0047561F">
        <w:rPr>
          <w:rFonts w:ascii="Calibri" w:eastAsia="Times New Roman" w:hAnsi="Calibri" w:cs="Calibri"/>
          <w:color w:val="000000"/>
          <w:sz w:val="22"/>
          <w:szCs w:val="22"/>
        </w:rPr>
        <w:t>COVID-19 screening of patients when making an appointment and on arrival</w:t>
      </w:r>
    </w:p>
    <w:p w14:paraId="30BED730" w14:textId="77777777" w:rsidR="0047561F" w:rsidRPr="0047561F" w:rsidRDefault="0047561F" w:rsidP="0047561F">
      <w:pPr>
        <w:numPr>
          <w:ilvl w:val="0"/>
          <w:numId w:val="1"/>
        </w:numPr>
        <w:spacing w:after="240" w:line="260" w:lineRule="atLeast"/>
        <w:ind w:left="1440"/>
        <w:rPr>
          <w:rFonts w:ascii="Calibri" w:eastAsia="Times New Roman" w:hAnsi="Calibri" w:cs="Calibri"/>
          <w:color w:val="000000"/>
          <w:sz w:val="22"/>
          <w:szCs w:val="22"/>
        </w:rPr>
      </w:pPr>
      <w:r w:rsidRPr="0047561F">
        <w:rPr>
          <w:rFonts w:ascii="Calibri" w:eastAsia="Times New Roman" w:hAnsi="Calibri" w:cs="Calibri"/>
          <w:color w:val="000000"/>
          <w:sz w:val="22"/>
          <w:szCs w:val="22"/>
        </w:rPr>
        <w:t>Scheduling of patients to limit contact with others, particularly at-risk patients</w:t>
      </w:r>
    </w:p>
    <w:p w14:paraId="245215DF" w14:textId="77777777" w:rsidR="0047561F" w:rsidRPr="0047561F" w:rsidRDefault="0047561F" w:rsidP="0047561F">
      <w:pPr>
        <w:numPr>
          <w:ilvl w:val="0"/>
          <w:numId w:val="1"/>
        </w:numPr>
        <w:spacing w:after="240" w:line="260" w:lineRule="atLeast"/>
        <w:ind w:left="1440"/>
        <w:rPr>
          <w:rFonts w:ascii="Calibri" w:eastAsia="Times New Roman" w:hAnsi="Calibri" w:cs="Calibri"/>
          <w:color w:val="000000"/>
          <w:sz w:val="22"/>
          <w:szCs w:val="22"/>
        </w:rPr>
      </w:pPr>
      <w:r w:rsidRPr="0047561F">
        <w:rPr>
          <w:rFonts w:ascii="Calibri" w:eastAsia="Times New Roman" w:hAnsi="Calibri" w:cs="Calibri"/>
          <w:color w:val="000000"/>
          <w:sz w:val="22"/>
          <w:szCs w:val="22"/>
        </w:rPr>
        <w:t>When in common areas of practice for short times, 2m social distancing apply</w:t>
      </w:r>
    </w:p>
    <w:p w14:paraId="7C1DBFC9" w14:textId="77777777" w:rsidR="0047561F" w:rsidRPr="0047561F" w:rsidRDefault="0047561F" w:rsidP="0047561F">
      <w:pPr>
        <w:numPr>
          <w:ilvl w:val="0"/>
          <w:numId w:val="1"/>
        </w:numPr>
        <w:spacing w:after="240" w:line="260" w:lineRule="atLeast"/>
        <w:ind w:left="1440"/>
        <w:rPr>
          <w:rFonts w:ascii="Calibri" w:eastAsia="Times New Roman" w:hAnsi="Calibri" w:cs="Calibri"/>
          <w:color w:val="000000"/>
          <w:sz w:val="22"/>
          <w:szCs w:val="22"/>
        </w:rPr>
      </w:pPr>
      <w:r w:rsidRPr="0047561F">
        <w:rPr>
          <w:rFonts w:ascii="Calibri" w:eastAsia="Times New Roman" w:hAnsi="Calibri" w:cs="Calibri"/>
          <w:color w:val="000000"/>
          <w:sz w:val="22"/>
          <w:szCs w:val="22"/>
        </w:rPr>
        <w:t>Emphasises on hand hygiene for patients, and sneezing and coughing etiquette</w:t>
      </w:r>
    </w:p>
    <w:p w14:paraId="1C536F91" w14:textId="77777777" w:rsidR="0047561F" w:rsidRPr="0047561F" w:rsidRDefault="0047561F" w:rsidP="0047561F">
      <w:pPr>
        <w:numPr>
          <w:ilvl w:val="0"/>
          <w:numId w:val="1"/>
        </w:numPr>
        <w:spacing w:after="240" w:line="260" w:lineRule="atLeast"/>
        <w:ind w:left="1440"/>
        <w:rPr>
          <w:rFonts w:ascii="Calibri" w:eastAsia="Times New Roman" w:hAnsi="Calibri" w:cs="Calibri"/>
          <w:color w:val="000000"/>
          <w:sz w:val="22"/>
          <w:szCs w:val="22"/>
        </w:rPr>
      </w:pPr>
      <w:r w:rsidRPr="0047561F">
        <w:rPr>
          <w:rFonts w:ascii="Calibri" w:eastAsia="Times New Roman" w:hAnsi="Calibri" w:cs="Calibri"/>
          <w:color w:val="000000"/>
          <w:sz w:val="22"/>
          <w:szCs w:val="22"/>
        </w:rPr>
        <w:t>Increased general cleaning of contact surfaces in high touch areas in common rooms</w:t>
      </w:r>
    </w:p>
    <w:p w14:paraId="47EBD6BB" w14:textId="77777777" w:rsidR="0047561F" w:rsidRPr="0047561F" w:rsidRDefault="0047561F" w:rsidP="0047561F">
      <w:pPr>
        <w:numPr>
          <w:ilvl w:val="0"/>
          <w:numId w:val="1"/>
        </w:numPr>
        <w:spacing w:after="240" w:line="260" w:lineRule="atLeast"/>
        <w:ind w:left="1440"/>
        <w:rPr>
          <w:rFonts w:ascii="Calibri" w:eastAsia="Times New Roman" w:hAnsi="Calibri" w:cs="Calibri"/>
          <w:color w:val="000000"/>
          <w:sz w:val="22"/>
          <w:szCs w:val="22"/>
        </w:rPr>
      </w:pPr>
      <w:r w:rsidRPr="0047561F">
        <w:rPr>
          <w:rFonts w:ascii="Calibri" w:eastAsia="Times New Roman" w:hAnsi="Calibri" w:cs="Calibri"/>
          <w:color w:val="000000"/>
          <w:sz w:val="22"/>
          <w:szCs w:val="22"/>
        </w:rPr>
        <w:t>When generating aerosol: use of HVE, dental dam and pre-procedural mouth rinse wherever possible</w:t>
      </w:r>
    </w:p>
    <w:p w14:paraId="3D99A198" w14:textId="77777777" w:rsidR="0047561F" w:rsidRPr="0047561F" w:rsidRDefault="0047561F" w:rsidP="0047561F">
      <w:pPr>
        <w:numPr>
          <w:ilvl w:val="0"/>
          <w:numId w:val="1"/>
        </w:numPr>
        <w:spacing w:after="240" w:line="260" w:lineRule="atLeast"/>
        <w:ind w:left="1440"/>
        <w:rPr>
          <w:rFonts w:ascii="Calibri" w:eastAsia="Times New Roman" w:hAnsi="Calibri" w:cs="Calibri"/>
          <w:color w:val="000000"/>
          <w:sz w:val="22"/>
          <w:szCs w:val="22"/>
        </w:rPr>
      </w:pPr>
      <w:r w:rsidRPr="0047561F">
        <w:rPr>
          <w:rFonts w:ascii="Calibri" w:eastAsia="Times New Roman" w:hAnsi="Calibri" w:cs="Calibri"/>
          <w:color w:val="000000"/>
          <w:sz w:val="22"/>
          <w:szCs w:val="22"/>
        </w:rPr>
        <w:t>Overall slow-down approach in practice, to allow sufficient time for decontamination and patient management</w:t>
      </w:r>
    </w:p>
    <w:p w14:paraId="49D92001" w14:textId="77777777" w:rsidR="0047561F" w:rsidRPr="0047561F" w:rsidRDefault="0047561F" w:rsidP="0047561F">
      <w:pPr>
        <w:numPr>
          <w:ilvl w:val="0"/>
          <w:numId w:val="1"/>
        </w:numPr>
        <w:spacing w:after="240" w:line="260" w:lineRule="atLeast"/>
        <w:ind w:left="1440"/>
        <w:rPr>
          <w:rFonts w:ascii="Calibri" w:eastAsia="Times New Roman" w:hAnsi="Calibri" w:cs="Calibri"/>
          <w:color w:val="000000"/>
          <w:sz w:val="22"/>
          <w:szCs w:val="22"/>
        </w:rPr>
      </w:pPr>
      <w:r w:rsidRPr="0047561F">
        <w:rPr>
          <w:rFonts w:ascii="Calibri" w:eastAsia="Times New Roman" w:hAnsi="Calibri" w:cs="Calibri"/>
          <w:color w:val="000000"/>
          <w:sz w:val="22"/>
          <w:szCs w:val="22"/>
        </w:rPr>
        <w:t>Increased focus on staff health – if unwell, stay home.</w:t>
      </w:r>
    </w:p>
    <w:p w14:paraId="29ADB3C3" w14:textId="77777777" w:rsidR="0047561F" w:rsidRPr="0047561F" w:rsidRDefault="0047561F" w:rsidP="0047561F">
      <w:pPr>
        <w:spacing w:after="240" w:line="260" w:lineRule="atLeast"/>
        <w:rPr>
          <w:rFonts w:ascii="Calibri" w:eastAsia="Times New Roman" w:hAnsi="Calibri" w:cs="Calibri"/>
          <w:color w:val="000000"/>
          <w:sz w:val="22"/>
          <w:szCs w:val="22"/>
        </w:rPr>
      </w:pPr>
      <w:r w:rsidRPr="0047561F">
        <w:rPr>
          <w:rFonts w:ascii="Calibri" w:eastAsia="Times New Roman" w:hAnsi="Calibri" w:cs="Calibri"/>
          <w:color w:val="000000"/>
          <w:sz w:val="22"/>
          <w:szCs w:val="22"/>
        </w:rPr>
        <w:t>Trust this provide you with the information required.</w:t>
      </w:r>
    </w:p>
    <w:p w14:paraId="07D5FAD0" w14:textId="77777777" w:rsidR="0047561F" w:rsidRPr="0047561F" w:rsidRDefault="0047561F" w:rsidP="0047561F">
      <w:pPr>
        <w:spacing w:after="240" w:line="260" w:lineRule="atLeast"/>
        <w:rPr>
          <w:rFonts w:ascii="Calibri" w:eastAsia="Times New Roman" w:hAnsi="Calibri" w:cs="Calibri"/>
          <w:color w:val="000000"/>
          <w:sz w:val="22"/>
          <w:szCs w:val="22"/>
        </w:rPr>
      </w:pPr>
      <w:r w:rsidRPr="0047561F">
        <w:rPr>
          <w:rFonts w:ascii="Calibri" w:eastAsia="Times New Roman" w:hAnsi="Calibri" w:cs="Calibri"/>
          <w:color w:val="000000"/>
          <w:sz w:val="22"/>
          <w:szCs w:val="22"/>
        </w:rPr>
        <w:t>Regards,</w:t>
      </w:r>
    </w:p>
    <w:p w14:paraId="3703AF2A" w14:textId="77777777" w:rsidR="0047561F" w:rsidRPr="0047561F" w:rsidRDefault="0047561F" w:rsidP="0047561F">
      <w:pPr>
        <w:spacing w:after="240" w:line="260" w:lineRule="atLeast"/>
        <w:rPr>
          <w:rFonts w:ascii="Calibri" w:eastAsia="Times New Roman" w:hAnsi="Calibri" w:cs="Calibri"/>
          <w:color w:val="000000"/>
          <w:sz w:val="22"/>
          <w:szCs w:val="22"/>
        </w:rPr>
      </w:pPr>
      <w:r w:rsidRPr="0047561F">
        <w:rPr>
          <w:rFonts w:ascii="Calibri" w:eastAsia="Times New Roman" w:hAnsi="Calibri" w:cs="Calibri"/>
          <w:color w:val="000000"/>
          <w:sz w:val="22"/>
          <w:szCs w:val="22"/>
        </w:rPr>
        <w:t>Suzanne</w:t>
      </w:r>
    </w:p>
    <w:p w14:paraId="2363C18A" w14:textId="77777777" w:rsidR="0047561F" w:rsidRPr="0047561F" w:rsidRDefault="0047561F" w:rsidP="0047561F">
      <w:pPr>
        <w:spacing w:line="260" w:lineRule="atLeast"/>
        <w:rPr>
          <w:rFonts w:ascii="Calibri" w:eastAsia="Times New Roman" w:hAnsi="Calibri" w:cs="Calibri"/>
          <w:color w:val="000000"/>
          <w:sz w:val="22"/>
          <w:szCs w:val="22"/>
        </w:rPr>
      </w:pPr>
      <w:r w:rsidRPr="0047561F">
        <w:rPr>
          <w:rFonts w:ascii="Arial" w:eastAsia="Times New Roman" w:hAnsi="Arial" w:cs="Arial"/>
          <w:color w:val="000000"/>
          <w:sz w:val="20"/>
          <w:szCs w:val="20"/>
        </w:rPr>
        <w:lastRenderedPageBreak/>
        <w:t xml:space="preserve">Suzanne </w:t>
      </w:r>
      <w:proofErr w:type="spellStart"/>
      <w:r w:rsidRPr="0047561F">
        <w:rPr>
          <w:rFonts w:ascii="Arial" w:eastAsia="Times New Roman" w:hAnsi="Arial" w:cs="Arial"/>
          <w:color w:val="000000"/>
          <w:sz w:val="20"/>
          <w:szCs w:val="20"/>
        </w:rPr>
        <w:t>Bornman</w:t>
      </w:r>
      <w:proofErr w:type="spellEnd"/>
    </w:p>
    <w:p w14:paraId="45049875" w14:textId="77777777" w:rsidR="0047561F" w:rsidRPr="0047561F" w:rsidRDefault="0047561F" w:rsidP="0047561F">
      <w:pPr>
        <w:spacing w:line="260" w:lineRule="atLeast"/>
        <w:rPr>
          <w:rFonts w:ascii="Calibri" w:eastAsia="Times New Roman" w:hAnsi="Calibri" w:cs="Calibri"/>
          <w:color w:val="000000"/>
          <w:sz w:val="22"/>
          <w:szCs w:val="22"/>
        </w:rPr>
      </w:pPr>
      <w:r w:rsidRPr="0047561F">
        <w:rPr>
          <w:rFonts w:ascii="Arial" w:eastAsia="Times New Roman" w:hAnsi="Arial" w:cs="Arial"/>
          <w:color w:val="000000"/>
          <w:sz w:val="20"/>
          <w:szCs w:val="20"/>
        </w:rPr>
        <w:t>Standards and Accreditation Manager</w:t>
      </w:r>
    </w:p>
    <w:p w14:paraId="5C59ABBA" w14:textId="77777777" w:rsidR="0047561F" w:rsidRPr="0047561F" w:rsidRDefault="0047561F" w:rsidP="0047561F">
      <w:pPr>
        <w:spacing w:line="260" w:lineRule="atLeast"/>
        <w:rPr>
          <w:rFonts w:ascii="Calibri" w:eastAsia="Times New Roman" w:hAnsi="Calibri" w:cs="Calibri"/>
          <w:color w:val="000000"/>
          <w:sz w:val="22"/>
          <w:szCs w:val="22"/>
        </w:rPr>
      </w:pPr>
      <w:r w:rsidRPr="0047561F">
        <w:rPr>
          <w:rFonts w:ascii="Arial" w:eastAsia="Times New Roman" w:hAnsi="Arial" w:cs="Arial"/>
          <w:color w:val="000000"/>
          <w:sz w:val="20"/>
          <w:szCs w:val="20"/>
        </w:rPr>
        <w:t>Dental Council</w:t>
      </w:r>
    </w:p>
    <w:p w14:paraId="771DD5A2" w14:textId="77777777" w:rsidR="0047561F" w:rsidRPr="0047561F" w:rsidRDefault="0047561F" w:rsidP="0047561F">
      <w:pPr>
        <w:spacing w:line="260" w:lineRule="atLeast"/>
        <w:rPr>
          <w:rFonts w:ascii="Calibri" w:eastAsia="Times New Roman" w:hAnsi="Calibri" w:cs="Calibri"/>
          <w:color w:val="000000"/>
          <w:sz w:val="22"/>
          <w:szCs w:val="22"/>
        </w:rPr>
      </w:pPr>
      <w:r w:rsidRPr="0047561F">
        <w:rPr>
          <w:rFonts w:ascii="Arial" w:eastAsia="Times New Roman" w:hAnsi="Arial" w:cs="Arial"/>
          <w:color w:val="000000"/>
          <w:sz w:val="20"/>
          <w:szCs w:val="20"/>
        </w:rPr>
        <w:t>Tel:  +64 4 499 4820</w:t>
      </w:r>
    </w:p>
    <w:p w14:paraId="4E99AA9A" w14:textId="77777777" w:rsidR="0047561F" w:rsidRPr="0047561F" w:rsidRDefault="0047561F" w:rsidP="0047561F">
      <w:pPr>
        <w:spacing w:line="260" w:lineRule="atLeast"/>
        <w:rPr>
          <w:rFonts w:ascii="Calibri" w:eastAsia="Times New Roman" w:hAnsi="Calibri" w:cs="Calibri"/>
          <w:color w:val="000000"/>
          <w:sz w:val="22"/>
          <w:szCs w:val="22"/>
        </w:rPr>
      </w:pPr>
      <w:r w:rsidRPr="0047561F">
        <w:rPr>
          <w:rFonts w:ascii="Arial" w:eastAsia="Times New Roman" w:hAnsi="Arial" w:cs="Arial"/>
          <w:color w:val="000000"/>
          <w:sz w:val="20"/>
          <w:szCs w:val="20"/>
        </w:rPr>
        <w:t>DDI: +64 4 460 3683</w:t>
      </w:r>
    </w:p>
    <w:p w14:paraId="7832AE6F" w14:textId="77777777" w:rsidR="0047561F" w:rsidRPr="0047561F" w:rsidRDefault="0047561F" w:rsidP="0047561F">
      <w:pPr>
        <w:spacing w:line="260" w:lineRule="atLeast"/>
        <w:rPr>
          <w:rFonts w:ascii="Calibri" w:eastAsia="Times New Roman" w:hAnsi="Calibri" w:cs="Calibri"/>
          <w:color w:val="000000"/>
          <w:sz w:val="22"/>
          <w:szCs w:val="22"/>
        </w:rPr>
      </w:pPr>
      <w:r w:rsidRPr="0047561F">
        <w:rPr>
          <w:rFonts w:ascii="Arial" w:eastAsia="Times New Roman" w:hAnsi="Arial" w:cs="Arial"/>
          <w:color w:val="000000"/>
          <w:sz w:val="20"/>
          <w:szCs w:val="20"/>
        </w:rPr>
        <w:t>Fax: +64 4 499 1668</w:t>
      </w:r>
    </w:p>
    <w:p w14:paraId="4B5AC605" w14:textId="77777777" w:rsidR="0047561F" w:rsidRPr="0047561F" w:rsidRDefault="0047561F" w:rsidP="0047561F">
      <w:pPr>
        <w:spacing w:line="260" w:lineRule="atLeast"/>
        <w:rPr>
          <w:rFonts w:ascii="Calibri" w:eastAsia="Times New Roman" w:hAnsi="Calibri" w:cs="Calibri"/>
          <w:color w:val="000000"/>
          <w:sz w:val="22"/>
          <w:szCs w:val="22"/>
        </w:rPr>
      </w:pPr>
      <w:r w:rsidRPr="0047561F">
        <w:rPr>
          <w:rFonts w:ascii="Arial" w:eastAsia="Times New Roman" w:hAnsi="Arial" w:cs="Arial"/>
          <w:color w:val="000000"/>
          <w:sz w:val="20"/>
          <w:szCs w:val="20"/>
        </w:rPr>
        <w:t>Email: </w:t>
      </w:r>
      <w:hyperlink r:id="rId7" w:history="1">
        <w:r w:rsidRPr="0047561F">
          <w:rPr>
            <w:rFonts w:ascii="Arial" w:eastAsia="Times New Roman" w:hAnsi="Arial" w:cs="Arial"/>
            <w:color w:val="0563C1"/>
            <w:sz w:val="20"/>
            <w:szCs w:val="20"/>
            <w:u w:val="single"/>
          </w:rPr>
          <w:t>suzanne.bornman@dcnz.org.nz</w:t>
        </w:r>
      </w:hyperlink>
    </w:p>
    <w:p w14:paraId="746B84A8" w14:textId="77777777" w:rsidR="0047561F" w:rsidRPr="0047561F" w:rsidRDefault="0047561F" w:rsidP="0047561F">
      <w:pPr>
        <w:spacing w:line="260" w:lineRule="atLeast"/>
        <w:rPr>
          <w:rFonts w:ascii="Calibri" w:eastAsia="Times New Roman" w:hAnsi="Calibri" w:cs="Calibri"/>
          <w:color w:val="000000"/>
          <w:sz w:val="22"/>
          <w:szCs w:val="22"/>
        </w:rPr>
      </w:pPr>
      <w:hyperlink r:id="rId8" w:history="1">
        <w:r w:rsidRPr="0047561F">
          <w:rPr>
            <w:rFonts w:ascii="Arial" w:eastAsia="Times New Roman" w:hAnsi="Arial" w:cs="Arial"/>
            <w:color w:val="0095C8"/>
            <w:sz w:val="20"/>
            <w:szCs w:val="20"/>
            <w:u w:val="single"/>
          </w:rPr>
          <w:t>www.dcnz.org.nz</w:t>
        </w:r>
      </w:hyperlink>
    </w:p>
    <w:p w14:paraId="5BCD0EE0" w14:textId="77777777" w:rsidR="0047561F" w:rsidRPr="0047561F" w:rsidRDefault="0047561F" w:rsidP="0047561F">
      <w:pPr>
        <w:rPr>
          <w:rFonts w:ascii="Calibri" w:eastAsia="Times New Roman" w:hAnsi="Calibri" w:cs="Calibri"/>
          <w:color w:val="000000"/>
          <w:sz w:val="22"/>
          <w:szCs w:val="22"/>
        </w:rPr>
      </w:pPr>
      <w:r w:rsidRPr="0047561F">
        <w:rPr>
          <w:rFonts w:ascii="Calibri" w:eastAsia="Times New Roman" w:hAnsi="Calibri" w:cs="Calibri"/>
          <w:i/>
          <w:iCs/>
          <w:color w:val="000000"/>
          <w:sz w:val="22"/>
          <w:szCs w:val="22"/>
        </w:rPr>
        <w:t> </w:t>
      </w:r>
    </w:p>
    <w:p w14:paraId="1F6E1222" w14:textId="77777777" w:rsidR="00E33504" w:rsidRDefault="0047561F"/>
    <w:sectPr w:rsidR="00E33504" w:rsidSect="00AD10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77F1F"/>
    <w:multiLevelType w:val="multilevel"/>
    <w:tmpl w:val="24D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1F"/>
    <w:rsid w:val="000B4495"/>
    <w:rsid w:val="00136CD8"/>
    <w:rsid w:val="002255F8"/>
    <w:rsid w:val="0023092B"/>
    <w:rsid w:val="00263528"/>
    <w:rsid w:val="00296373"/>
    <w:rsid w:val="002A17C8"/>
    <w:rsid w:val="003112DA"/>
    <w:rsid w:val="00370F7D"/>
    <w:rsid w:val="00405E09"/>
    <w:rsid w:val="004522B0"/>
    <w:rsid w:val="00456F36"/>
    <w:rsid w:val="00467B36"/>
    <w:rsid w:val="0047561F"/>
    <w:rsid w:val="00495C1D"/>
    <w:rsid w:val="005141CC"/>
    <w:rsid w:val="00544F5B"/>
    <w:rsid w:val="0058538E"/>
    <w:rsid w:val="005A2992"/>
    <w:rsid w:val="006164B7"/>
    <w:rsid w:val="0067288A"/>
    <w:rsid w:val="00675500"/>
    <w:rsid w:val="006B503F"/>
    <w:rsid w:val="006B5474"/>
    <w:rsid w:val="006F338B"/>
    <w:rsid w:val="00736203"/>
    <w:rsid w:val="00737AC6"/>
    <w:rsid w:val="00740767"/>
    <w:rsid w:val="007713F3"/>
    <w:rsid w:val="007D5802"/>
    <w:rsid w:val="00841ACD"/>
    <w:rsid w:val="008528E5"/>
    <w:rsid w:val="00911FCC"/>
    <w:rsid w:val="0097571D"/>
    <w:rsid w:val="0098081A"/>
    <w:rsid w:val="009C4353"/>
    <w:rsid w:val="00A5671D"/>
    <w:rsid w:val="00AD101B"/>
    <w:rsid w:val="00AE3B7A"/>
    <w:rsid w:val="00BC5F61"/>
    <w:rsid w:val="00C77EE7"/>
    <w:rsid w:val="00C77F97"/>
    <w:rsid w:val="00CA4994"/>
    <w:rsid w:val="00CD5001"/>
    <w:rsid w:val="00D01D0D"/>
    <w:rsid w:val="00D33D26"/>
    <w:rsid w:val="00E33AD0"/>
    <w:rsid w:val="00F1307B"/>
    <w:rsid w:val="00F258CC"/>
    <w:rsid w:val="00F823F9"/>
    <w:rsid w:val="00F8333D"/>
    <w:rsid w:val="00FB42DE"/>
    <w:rsid w:val="00FC1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196510"/>
  <w15:chartTrackingRefBased/>
  <w15:docId w15:val="{3E9D7728-E2AB-554B-997B-A17353BF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561F"/>
  </w:style>
  <w:style w:type="character" w:styleId="Hyperlink">
    <w:name w:val="Hyperlink"/>
    <w:basedOn w:val="DefaultParagraphFont"/>
    <w:uiPriority w:val="99"/>
    <w:semiHidden/>
    <w:unhideWhenUsed/>
    <w:rsid w:val="0047561F"/>
    <w:rPr>
      <w:color w:val="0000FF"/>
      <w:u w:val="single"/>
    </w:rPr>
  </w:style>
  <w:style w:type="paragraph" w:styleId="ListParagraph">
    <w:name w:val="List Paragraph"/>
    <w:basedOn w:val="Normal"/>
    <w:uiPriority w:val="34"/>
    <w:qFormat/>
    <w:rsid w:val="004756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15579">
      <w:bodyDiv w:val="1"/>
      <w:marLeft w:val="0"/>
      <w:marRight w:val="0"/>
      <w:marTop w:val="0"/>
      <w:marBottom w:val="0"/>
      <w:divBdr>
        <w:top w:val="none" w:sz="0" w:space="0" w:color="auto"/>
        <w:left w:val="none" w:sz="0" w:space="0" w:color="auto"/>
        <w:bottom w:val="none" w:sz="0" w:space="0" w:color="auto"/>
        <w:right w:val="none" w:sz="0" w:space="0" w:color="auto"/>
      </w:divBdr>
      <w:divsChild>
        <w:div w:id="18089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8932">
              <w:marLeft w:val="0"/>
              <w:marRight w:val="0"/>
              <w:marTop w:val="0"/>
              <w:marBottom w:val="0"/>
              <w:divBdr>
                <w:top w:val="none" w:sz="0" w:space="0" w:color="auto"/>
                <w:left w:val="none" w:sz="0" w:space="0" w:color="auto"/>
                <w:bottom w:val="none" w:sz="0" w:space="0" w:color="auto"/>
                <w:right w:val="none" w:sz="0" w:space="0" w:color="auto"/>
              </w:divBdr>
              <w:divsChild>
                <w:div w:id="486898980">
                  <w:marLeft w:val="0"/>
                  <w:marRight w:val="0"/>
                  <w:marTop w:val="0"/>
                  <w:marBottom w:val="0"/>
                  <w:divBdr>
                    <w:top w:val="none" w:sz="0" w:space="0" w:color="auto"/>
                    <w:left w:val="none" w:sz="0" w:space="0" w:color="auto"/>
                    <w:bottom w:val="none" w:sz="0" w:space="0" w:color="auto"/>
                    <w:right w:val="none" w:sz="0" w:space="0" w:color="auto"/>
                  </w:divBdr>
                  <w:divsChild>
                    <w:div w:id="200826569">
                      <w:marLeft w:val="0"/>
                      <w:marRight w:val="0"/>
                      <w:marTop w:val="0"/>
                      <w:marBottom w:val="0"/>
                      <w:divBdr>
                        <w:top w:val="none" w:sz="0" w:space="0" w:color="auto"/>
                        <w:left w:val="none" w:sz="0" w:space="0" w:color="auto"/>
                        <w:bottom w:val="none" w:sz="0" w:space="0" w:color="auto"/>
                        <w:right w:val="none" w:sz="0" w:space="0" w:color="auto"/>
                      </w:divBdr>
                    </w:div>
                    <w:div w:id="1708987176">
                      <w:marLeft w:val="0"/>
                      <w:marRight w:val="0"/>
                      <w:marTop w:val="0"/>
                      <w:marBottom w:val="0"/>
                      <w:divBdr>
                        <w:top w:val="none" w:sz="0" w:space="0" w:color="auto"/>
                        <w:left w:val="none" w:sz="0" w:space="0" w:color="auto"/>
                        <w:bottom w:val="none" w:sz="0" w:space="0" w:color="auto"/>
                        <w:right w:val="none" w:sz="0" w:space="0" w:color="auto"/>
                      </w:divBdr>
                    </w:div>
                    <w:div w:id="1996489188">
                      <w:marLeft w:val="0"/>
                      <w:marRight w:val="0"/>
                      <w:marTop w:val="0"/>
                      <w:marBottom w:val="0"/>
                      <w:divBdr>
                        <w:top w:val="none" w:sz="0" w:space="0" w:color="auto"/>
                        <w:left w:val="none" w:sz="0" w:space="0" w:color="auto"/>
                        <w:bottom w:val="none" w:sz="0" w:space="0" w:color="auto"/>
                        <w:right w:val="none" w:sz="0" w:space="0" w:color="auto"/>
                      </w:divBdr>
                    </w:div>
                    <w:div w:id="509218773">
                      <w:marLeft w:val="0"/>
                      <w:marRight w:val="0"/>
                      <w:marTop w:val="0"/>
                      <w:marBottom w:val="0"/>
                      <w:divBdr>
                        <w:top w:val="none" w:sz="0" w:space="0" w:color="auto"/>
                        <w:left w:val="none" w:sz="0" w:space="0" w:color="auto"/>
                        <w:bottom w:val="none" w:sz="0" w:space="0" w:color="auto"/>
                        <w:right w:val="none" w:sz="0" w:space="0" w:color="auto"/>
                      </w:divBdr>
                    </w:div>
                    <w:div w:id="1540242135">
                      <w:marLeft w:val="0"/>
                      <w:marRight w:val="0"/>
                      <w:marTop w:val="0"/>
                      <w:marBottom w:val="0"/>
                      <w:divBdr>
                        <w:top w:val="none" w:sz="0" w:space="0" w:color="auto"/>
                        <w:left w:val="none" w:sz="0" w:space="0" w:color="auto"/>
                        <w:bottom w:val="none" w:sz="0" w:space="0" w:color="auto"/>
                        <w:right w:val="none" w:sz="0" w:space="0" w:color="auto"/>
                      </w:divBdr>
                    </w:div>
                    <w:div w:id="1496847003">
                      <w:marLeft w:val="0"/>
                      <w:marRight w:val="0"/>
                      <w:marTop w:val="0"/>
                      <w:marBottom w:val="0"/>
                      <w:divBdr>
                        <w:top w:val="none" w:sz="0" w:space="0" w:color="auto"/>
                        <w:left w:val="none" w:sz="0" w:space="0" w:color="auto"/>
                        <w:bottom w:val="none" w:sz="0" w:space="0" w:color="auto"/>
                        <w:right w:val="none" w:sz="0" w:space="0" w:color="auto"/>
                      </w:divBdr>
                    </w:div>
                    <w:div w:id="1329945153">
                      <w:marLeft w:val="0"/>
                      <w:marRight w:val="0"/>
                      <w:marTop w:val="0"/>
                      <w:marBottom w:val="0"/>
                      <w:divBdr>
                        <w:top w:val="none" w:sz="0" w:space="0" w:color="auto"/>
                        <w:left w:val="none" w:sz="0" w:space="0" w:color="auto"/>
                        <w:bottom w:val="none" w:sz="0" w:space="0" w:color="auto"/>
                        <w:right w:val="none" w:sz="0" w:space="0" w:color="auto"/>
                      </w:divBdr>
                    </w:div>
                    <w:div w:id="482552188">
                      <w:marLeft w:val="0"/>
                      <w:marRight w:val="0"/>
                      <w:marTop w:val="0"/>
                      <w:marBottom w:val="0"/>
                      <w:divBdr>
                        <w:top w:val="none" w:sz="0" w:space="0" w:color="auto"/>
                        <w:left w:val="none" w:sz="0" w:space="0" w:color="auto"/>
                        <w:bottom w:val="none" w:sz="0" w:space="0" w:color="auto"/>
                        <w:right w:val="none" w:sz="0" w:space="0" w:color="auto"/>
                      </w:divBdr>
                    </w:div>
                    <w:div w:id="244725102">
                      <w:marLeft w:val="0"/>
                      <w:marRight w:val="0"/>
                      <w:marTop w:val="0"/>
                      <w:marBottom w:val="0"/>
                      <w:divBdr>
                        <w:top w:val="none" w:sz="0" w:space="0" w:color="auto"/>
                        <w:left w:val="none" w:sz="0" w:space="0" w:color="auto"/>
                        <w:bottom w:val="none" w:sz="0" w:space="0" w:color="auto"/>
                        <w:right w:val="none" w:sz="0" w:space="0" w:color="auto"/>
                      </w:divBdr>
                    </w:div>
                    <w:div w:id="1333217731">
                      <w:marLeft w:val="0"/>
                      <w:marRight w:val="0"/>
                      <w:marTop w:val="0"/>
                      <w:marBottom w:val="0"/>
                      <w:divBdr>
                        <w:top w:val="none" w:sz="0" w:space="0" w:color="auto"/>
                        <w:left w:val="none" w:sz="0" w:space="0" w:color="auto"/>
                        <w:bottom w:val="none" w:sz="0" w:space="0" w:color="auto"/>
                        <w:right w:val="none" w:sz="0" w:space="0" w:color="auto"/>
                      </w:divBdr>
                    </w:div>
                    <w:div w:id="813446600">
                      <w:marLeft w:val="0"/>
                      <w:marRight w:val="0"/>
                      <w:marTop w:val="0"/>
                      <w:marBottom w:val="0"/>
                      <w:divBdr>
                        <w:top w:val="none" w:sz="0" w:space="0" w:color="auto"/>
                        <w:left w:val="none" w:sz="0" w:space="0" w:color="auto"/>
                        <w:bottom w:val="none" w:sz="0" w:space="0" w:color="auto"/>
                        <w:right w:val="none" w:sz="0" w:space="0" w:color="auto"/>
                      </w:divBdr>
                    </w:div>
                    <w:div w:id="1657689649">
                      <w:marLeft w:val="0"/>
                      <w:marRight w:val="0"/>
                      <w:marTop w:val="0"/>
                      <w:marBottom w:val="0"/>
                      <w:divBdr>
                        <w:top w:val="none" w:sz="0" w:space="0" w:color="auto"/>
                        <w:left w:val="none" w:sz="0" w:space="0" w:color="auto"/>
                        <w:bottom w:val="none" w:sz="0" w:space="0" w:color="auto"/>
                        <w:right w:val="none" w:sz="0" w:space="0" w:color="auto"/>
                      </w:divBdr>
                    </w:div>
                    <w:div w:id="747271579">
                      <w:marLeft w:val="0"/>
                      <w:marRight w:val="0"/>
                      <w:marTop w:val="0"/>
                      <w:marBottom w:val="0"/>
                      <w:divBdr>
                        <w:top w:val="none" w:sz="0" w:space="0" w:color="auto"/>
                        <w:left w:val="none" w:sz="0" w:space="0" w:color="auto"/>
                        <w:bottom w:val="none" w:sz="0" w:space="0" w:color="auto"/>
                        <w:right w:val="none" w:sz="0" w:space="0" w:color="auto"/>
                      </w:divBdr>
                    </w:div>
                    <w:div w:id="1486241883">
                      <w:marLeft w:val="0"/>
                      <w:marRight w:val="0"/>
                      <w:marTop w:val="0"/>
                      <w:marBottom w:val="0"/>
                      <w:divBdr>
                        <w:top w:val="none" w:sz="0" w:space="0" w:color="auto"/>
                        <w:left w:val="none" w:sz="0" w:space="0" w:color="auto"/>
                        <w:bottom w:val="none" w:sz="0" w:space="0" w:color="auto"/>
                        <w:right w:val="none" w:sz="0" w:space="0" w:color="auto"/>
                      </w:divBdr>
                    </w:div>
                    <w:div w:id="215699551">
                      <w:marLeft w:val="0"/>
                      <w:marRight w:val="0"/>
                      <w:marTop w:val="0"/>
                      <w:marBottom w:val="0"/>
                      <w:divBdr>
                        <w:top w:val="none" w:sz="0" w:space="0" w:color="auto"/>
                        <w:left w:val="none" w:sz="0" w:space="0" w:color="auto"/>
                        <w:bottom w:val="none" w:sz="0" w:space="0" w:color="auto"/>
                        <w:right w:val="none" w:sz="0" w:space="0" w:color="auto"/>
                      </w:divBdr>
                    </w:div>
                    <w:div w:id="1902401754">
                      <w:marLeft w:val="0"/>
                      <w:marRight w:val="0"/>
                      <w:marTop w:val="0"/>
                      <w:marBottom w:val="0"/>
                      <w:divBdr>
                        <w:top w:val="none" w:sz="0" w:space="0" w:color="auto"/>
                        <w:left w:val="none" w:sz="0" w:space="0" w:color="auto"/>
                        <w:bottom w:val="none" w:sz="0" w:space="0" w:color="auto"/>
                        <w:right w:val="none" w:sz="0" w:space="0" w:color="auto"/>
                      </w:divBdr>
                    </w:div>
                    <w:div w:id="1059012911">
                      <w:marLeft w:val="0"/>
                      <w:marRight w:val="0"/>
                      <w:marTop w:val="0"/>
                      <w:marBottom w:val="0"/>
                      <w:divBdr>
                        <w:top w:val="none" w:sz="0" w:space="0" w:color="auto"/>
                        <w:left w:val="none" w:sz="0" w:space="0" w:color="auto"/>
                        <w:bottom w:val="none" w:sz="0" w:space="0" w:color="auto"/>
                        <w:right w:val="none" w:sz="0" w:space="0" w:color="auto"/>
                      </w:divBdr>
                    </w:div>
                    <w:div w:id="898325797">
                      <w:marLeft w:val="0"/>
                      <w:marRight w:val="0"/>
                      <w:marTop w:val="0"/>
                      <w:marBottom w:val="0"/>
                      <w:divBdr>
                        <w:top w:val="none" w:sz="0" w:space="0" w:color="auto"/>
                        <w:left w:val="none" w:sz="0" w:space="0" w:color="auto"/>
                        <w:bottom w:val="none" w:sz="0" w:space="0" w:color="auto"/>
                        <w:right w:val="none" w:sz="0" w:space="0" w:color="auto"/>
                      </w:divBdr>
                    </w:div>
                    <w:div w:id="136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nz.org.nz/" TargetMode="External"/><Relationship Id="rId3" Type="http://schemas.openxmlformats.org/officeDocument/2006/relationships/settings" Target="settings.xml"/><Relationship Id="rId7" Type="http://schemas.openxmlformats.org/officeDocument/2006/relationships/hyperlink" Target="mailto:suzanne.bornman@dcnz.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nz.org.nz/assets/Uploads/Practice-standards/Infection-prevention-and-control-practice-standard.pdf" TargetMode="External"/><Relationship Id="rId5" Type="http://schemas.openxmlformats.org/officeDocument/2006/relationships/hyperlink" Target="https://www.health.govt.nz/our-work/diseases-and-conditions/covid-19-novel-coronavirus/covid-19-information-specific-audiences/covid-19-personal-protective-equipment-workers/personal-protective-equipment-use-health-c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Allison, Dr.</dc:creator>
  <cp:keywords/>
  <dc:description/>
  <cp:lastModifiedBy>Paul Allison, Dr.</cp:lastModifiedBy>
  <cp:revision>1</cp:revision>
  <dcterms:created xsi:type="dcterms:W3CDTF">2020-05-14T14:00:00Z</dcterms:created>
  <dcterms:modified xsi:type="dcterms:W3CDTF">2020-05-14T14:01:00Z</dcterms:modified>
</cp:coreProperties>
</file>